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A3D7F">
      <w:pPr>
        <w:bidi w:val="0"/>
        <w:jc w:val="center"/>
        <w:rPr>
          <w:rFonts w:hint="eastAsia"/>
          <w:sz w:val="24"/>
          <w:szCs w:val="24"/>
          <w:lang w:val="en-US" w:eastAsia="zh-CN"/>
        </w:rPr>
      </w:pPr>
      <w:bookmarkStart w:id="0" w:name="_GoBack"/>
      <w:bookmarkEnd w:id="0"/>
      <w:r>
        <w:rPr>
          <w:rStyle w:val="5"/>
          <w:rFonts w:hint="eastAsia" w:ascii="黑体" w:hAnsi="黑体" w:eastAsia="黑体" w:cs="黑体"/>
          <w:b/>
          <w:bCs/>
        </w:rPr>
        <w:t>再生高密度聚乙</w:t>
      </w:r>
      <w:r>
        <w:rPr>
          <w:rStyle w:val="5"/>
          <w:rFonts w:hint="eastAsia" w:ascii="黑体" w:hAnsi="黑体" w:eastAsia="黑体" w:cs="黑体"/>
          <w:b w:val="0"/>
          <w:bCs w:val="0"/>
        </w:rPr>
        <w:t>烯</w:t>
      </w:r>
      <w:r>
        <w:rPr>
          <w:rStyle w:val="5"/>
          <w:rFonts w:hint="eastAsia" w:ascii="黑体" w:hAnsi="黑体" w:eastAsia="黑体" w:cs="黑体"/>
          <w:b w:val="0"/>
          <w:bCs w:val="0"/>
          <w:lang w:eastAsia="zh-CN"/>
        </w:rPr>
        <w:t>（</w:t>
      </w:r>
      <w:r>
        <w:rPr>
          <w:rStyle w:val="5"/>
          <w:rFonts w:hint="eastAsia" w:ascii="黑体" w:hAnsi="黑体" w:eastAsia="黑体" w:cs="黑体"/>
          <w:b w:val="0"/>
          <w:bCs w:val="0"/>
          <w:lang w:val="en-US" w:eastAsia="zh-CN"/>
        </w:rPr>
        <w:t>灰色一级</w:t>
      </w:r>
      <w:r>
        <w:rPr>
          <w:rStyle w:val="5"/>
          <w:rFonts w:hint="eastAsia" w:ascii="黑体" w:hAnsi="黑体" w:eastAsia="黑体" w:cs="黑体"/>
          <w:b w:val="0"/>
          <w:bCs w:val="0"/>
          <w:lang w:eastAsia="zh-CN"/>
        </w:rPr>
        <w:t>）</w:t>
      </w:r>
      <w:r>
        <w:rPr>
          <w:rFonts w:hint="eastAsia"/>
          <w:sz w:val="24"/>
          <w:szCs w:val="24"/>
          <w:lang w:val="en-US" w:eastAsia="zh-CN"/>
        </w:rPr>
        <w:t xml:space="preserve"> </w:t>
      </w:r>
    </w:p>
    <w:tbl>
      <w:tblPr>
        <w:tblStyle w:val="3"/>
        <w:tblW w:w="14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</w:tblPr>
      <w:tblGrid>
        <w:gridCol w:w="770"/>
        <w:gridCol w:w="1540"/>
        <w:gridCol w:w="2124"/>
        <w:gridCol w:w="2293"/>
        <w:gridCol w:w="3394"/>
        <w:gridCol w:w="708"/>
        <w:gridCol w:w="655"/>
        <w:gridCol w:w="623"/>
        <w:gridCol w:w="1091"/>
        <w:gridCol w:w="1206"/>
      </w:tblGrid>
      <w:tr w14:paraId="62C89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180" w:hRule="atLeast"/>
          <w:jc w:val="center"/>
        </w:trPr>
        <w:tc>
          <w:tcPr>
            <w:tcW w:w="770" w:type="dxa"/>
            <w:vMerge w:val="restart"/>
            <w:vAlign w:val="center"/>
          </w:tcPr>
          <w:p w14:paraId="6EBEB47A">
            <w:pPr>
              <w:snapToGrid w:val="0"/>
              <w:spacing w:line="240" w:lineRule="auto"/>
              <w:jc w:val="center"/>
              <w:rPr>
                <w:rFonts w:asci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40" w:type="dxa"/>
            <w:vMerge w:val="restart"/>
            <w:vAlign w:val="center"/>
          </w:tcPr>
          <w:p w14:paraId="588EDBB2">
            <w:pPr>
              <w:snapToGrid w:val="0"/>
              <w:spacing w:line="240" w:lineRule="auto"/>
              <w:jc w:val="center"/>
              <w:rPr>
                <w:rFonts w:asci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检验项目</w:t>
            </w:r>
          </w:p>
        </w:tc>
        <w:tc>
          <w:tcPr>
            <w:tcW w:w="2124" w:type="dxa"/>
            <w:vMerge w:val="restart"/>
            <w:vAlign w:val="center"/>
          </w:tcPr>
          <w:p w14:paraId="016A06EE">
            <w:pPr>
              <w:pStyle w:val="6"/>
              <w:spacing w:line="240" w:lineRule="auto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sz w:val="21"/>
                <w:szCs w:val="21"/>
              </w:rPr>
              <w:t>技术要求</w:t>
            </w:r>
          </w:p>
        </w:tc>
        <w:tc>
          <w:tcPr>
            <w:tcW w:w="2293" w:type="dxa"/>
            <w:vMerge w:val="restart"/>
            <w:vAlign w:val="center"/>
          </w:tcPr>
          <w:p w14:paraId="17F979CB">
            <w:pPr>
              <w:pStyle w:val="6"/>
              <w:spacing w:line="240" w:lineRule="auto"/>
              <w:jc w:val="center"/>
              <w:rPr>
                <w:rFonts w:eastAsia="宋体"/>
                <w:b/>
                <w:bCs/>
                <w:sz w:val="21"/>
                <w:szCs w:val="21"/>
              </w:rPr>
            </w:pPr>
            <w:r>
              <w:rPr>
                <w:rFonts w:hint="eastAsia" w:eastAsia="宋体"/>
                <w:b/>
                <w:bCs/>
                <w:sz w:val="21"/>
                <w:szCs w:val="21"/>
              </w:rPr>
              <w:t>检验标准</w:t>
            </w:r>
          </w:p>
        </w:tc>
        <w:tc>
          <w:tcPr>
            <w:tcW w:w="3394" w:type="dxa"/>
            <w:vMerge w:val="restart"/>
            <w:vAlign w:val="center"/>
          </w:tcPr>
          <w:p w14:paraId="4168F3BB">
            <w:pPr>
              <w:snapToGrid w:val="0"/>
              <w:spacing w:line="240" w:lineRule="auto"/>
              <w:jc w:val="center"/>
              <w:rPr>
                <w:rFonts w:asci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抽样标准</w:t>
            </w:r>
          </w:p>
        </w:tc>
        <w:tc>
          <w:tcPr>
            <w:tcW w:w="1986" w:type="dxa"/>
            <w:gridSpan w:val="3"/>
            <w:vAlign w:val="center"/>
          </w:tcPr>
          <w:p w14:paraId="0DAC761B">
            <w:pPr>
              <w:snapToGrid w:val="0"/>
              <w:spacing w:line="240" w:lineRule="auto"/>
              <w:jc w:val="center"/>
              <w:rPr>
                <w:rFonts w:asci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缺陷分级</w:t>
            </w:r>
          </w:p>
        </w:tc>
        <w:tc>
          <w:tcPr>
            <w:tcW w:w="1091" w:type="dxa"/>
            <w:vMerge w:val="restart"/>
            <w:vAlign w:val="center"/>
          </w:tcPr>
          <w:p w14:paraId="1E28A20C">
            <w:pPr>
              <w:snapToGrid w:val="0"/>
              <w:spacing w:line="240" w:lineRule="auto"/>
              <w:jc w:val="center"/>
              <w:rPr>
                <w:rFonts w:asci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检验方式</w:t>
            </w:r>
          </w:p>
        </w:tc>
        <w:tc>
          <w:tcPr>
            <w:tcW w:w="1206" w:type="dxa"/>
            <w:vMerge w:val="restart"/>
            <w:vAlign w:val="center"/>
          </w:tcPr>
          <w:p w14:paraId="0BB1BEF8">
            <w:pPr>
              <w:snapToGrid w:val="0"/>
              <w:spacing w:line="240" w:lineRule="auto"/>
              <w:jc w:val="center"/>
              <w:rPr>
                <w:rFonts w:hint="eastAsia" w:ascii="宋体" w:eastAsia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eastAsia="zh-CN"/>
              </w:rPr>
              <w:t>检测仪器</w:t>
            </w:r>
          </w:p>
        </w:tc>
      </w:tr>
      <w:tr w14:paraId="25E5D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233" w:hRule="atLeast"/>
          <w:jc w:val="center"/>
        </w:trPr>
        <w:tc>
          <w:tcPr>
            <w:tcW w:w="770" w:type="dxa"/>
            <w:vMerge w:val="continue"/>
            <w:vAlign w:val="center"/>
          </w:tcPr>
          <w:p w14:paraId="33A37C16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540" w:type="dxa"/>
            <w:vMerge w:val="continue"/>
            <w:vAlign w:val="center"/>
          </w:tcPr>
          <w:p w14:paraId="29D3A97D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2124" w:type="dxa"/>
            <w:vMerge w:val="continue"/>
            <w:vAlign w:val="center"/>
          </w:tcPr>
          <w:p w14:paraId="3CE07E78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2293" w:type="dxa"/>
            <w:vMerge w:val="continue"/>
            <w:vAlign w:val="center"/>
          </w:tcPr>
          <w:p w14:paraId="37CF3A1C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3394" w:type="dxa"/>
            <w:vMerge w:val="continue"/>
            <w:vAlign w:val="center"/>
          </w:tcPr>
          <w:p w14:paraId="0F1F4E71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0BD20545">
            <w:pPr>
              <w:snapToGrid w:val="0"/>
              <w:spacing w:line="240" w:lineRule="auto"/>
              <w:jc w:val="center"/>
              <w:rPr>
                <w:rFonts w:hint="eastAsia" w:asci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致命</w:t>
            </w:r>
          </w:p>
        </w:tc>
        <w:tc>
          <w:tcPr>
            <w:tcW w:w="655" w:type="dxa"/>
            <w:vAlign w:val="center"/>
          </w:tcPr>
          <w:p w14:paraId="4315E2CF">
            <w:pPr>
              <w:snapToGrid w:val="0"/>
              <w:spacing w:line="240" w:lineRule="auto"/>
              <w:jc w:val="center"/>
              <w:rPr>
                <w:rFonts w:hint="eastAsia" w:asci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主要</w:t>
            </w:r>
          </w:p>
        </w:tc>
        <w:tc>
          <w:tcPr>
            <w:tcW w:w="623" w:type="dxa"/>
            <w:vAlign w:val="center"/>
          </w:tcPr>
          <w:p w14:paraId="24AA1A73">
            <w:pPr>
              <w:snapToGrid w:val="0"/>
              <w:spacing w:line="240" w:lineRule="auto"/>
              <w:jc w:val="center"/>
              <w:rPr>
                <w:rFonts w:hint="eastAsia" w:asci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次要</w:t>
            </w:r>
          </w:p>
        </w:tc>
        <w:tc>
          <w:tcPr>
            <w:tcW w:w="1091" w:type="dxa"/>
            <w:vMerge w:val="continue"/>
            <w:vAlign w:val="center"/>
          </w:tcPr>
          <w:p w14:paraId="76271DA8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206" w:type="dxa"/>
            <w:vMerge w:val="continue"/>
            <w:vAlign w:val="center"/>
          </w:tcPr>
          <w:p w14:paraId="1D2A81FA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</w:tr>
      <w:tr w14:paraId="2B8E9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90" w:hRule="atLeast"/>
          <w:jc w:val="center"/>
        </w:trPr>
        <w:tc>
          <w:tcPr>
            <w:tcW w:w="770" w:type="dxa"/>
            <w:vAlign w:val="center"/>
          </w:tcPr>
          <w:p w14:paraId="10E085D5">
            <w:pPr>
              <w:snapToGrid w:val="0"/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/>
                <w:sz w:val="21"/>
                <w:szCs w:val="21"/>
              </w:rPr>
              <w:t>1</w:t>
            </w:r>
          </w:p>
        </w:tc>
        <w:tc>
          <w:tcPr>
            <w:tcW w:w="1540" w:type="dxa"/>
            <w:vAlign w:val="center"/>
          </w:tcPr>
          <w:p w14:paraId="28BF570F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外观</w:t>
            </w:r>
          </w:p>
        </w:tc>
        <w:tc>
          <w:tcPr>
            <w:tcW w:w="2124" w:type="dxa"/>
            <w:vAlign w:val="center"/>
          </w:tcPr>
          <w:p w14:paraId="66B2643F">
            <w:pPr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粒子大小及色泽均匀、无异味、粒子长度≤7mm直径≤5mm</w:t>
            </w:r>
          </w:p>
        </w:tc>
        <w:tc>
          <w:tcPr>
            <w:tcW w:w="2293" w:type="dxa"/>
            <w:vAlign w:val="center"/>
          </w:tcPr>
          <w:p w14:paraId="5D1336CA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与封样比对目测</w:t>
            </w:r>
          </w:p>
        </w:tc>
        <w:tc>
          <w:tcPr>
            <w:tcW w:w="3394" w:type="dxa"/>
            <w:vAlign w:val="center"/>
          </w:tcPr>
          <w:p w14:paraId="4643C106">
            <w:pPr>
              <w:pStyle w:val="7"/>
              <w:ind w:firstLine="3168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  <w:r>
              <w:rPr>
                <w:szCs w:val="21"/>
              </w:rPr>
              <w:t xml:space="preserve">.GB/T 2828.1-2012 </w:t>
            </w:r>
            <w:r>
              <w:rPr>
                <w:rFonts w:hint="eastAsia"/>
                <w:szCs w:val="21"/>
              </w:rPr>
              <w:t>正常检验单次抽样计划Ⅱ级（按照包装单位）</w:t>
            </w:r>
          </w:p>
          <w:p w14:paraId="4E082F28">
            <w:pPr>
              <w:pStyle w:val="7"/>
              <w:ind w:firstLine="31680"/>
              <w:jc w:val="center"/>
              <w:rPr>
                <w:szCs w:val="21"/>
              </w:rPr>
            </w:pPr>
            <w:r>
              <w:rPr>
                <w:szCs w:val="21"/>
              </w:rPr>
              <w:t>2.</w:t>
            </w:r>
            <w:r>
              <w:rPr>
                <w:rFonts w:hint="eastAsia"/>
                <w:szCs w:val="21"/>
              </w:rPr>
              <w:t>允收标准：</w:t>
            </w:r>
            <w:r>
              <w:rPr>
                <w:szCs w:val="21"/>
              </w:rPr>
              <w:t>AQL 1.5/2.5</w:t>
            </w:r>
          </w:p>
        </w:tc>
        <w:tc>
          <w:tcPr>
            <w:tcW w:w="708" w:type="dxa"/>
            <w:vAlign w:val="center"/>
          </w:tcPr>
          <w:p w14:paraId="2CA3DEFE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5016ECBA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623" w:type="dxa"/>
            <w:vAlign w:val="center"/>
          </w:tcPr>
          <w:p w14:paraId="21A27613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77EE7C8">
            <w:pPr>
              <w:snapToGrid w:val="0"/>
              <w:spacing w:line="240" w:lineRule="auto"/>
              <w:jc w:val="center"/>
              <w:rPr>
                <w:rFonts w:hint="eastAsia" w:asci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目视、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测量</w:t>
            </w:r>
          </w:p>
        </w:tc>
        <w:tc>
          <w:tcPr>
            <w:tcW w:w="1206" w:type="dxa"/>
            <w:vAlign w:val="center"/>
          </w:tcPr>
          <w:p w14:paraId="1DC88C38">
            <w:pPr>
              <w:snapToGrid w:val="0"/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卡尺</w:t>
            </w:r>
          </w:p>
        </w:tc>
      </w:tr>
      <w:tr w14:paraId="23A8F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245" w:hRule="atLeast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6F48F238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40" w:type="dxa"/>
            <w:shd w:val="clear" w:color="auto" w:fill="auto"/>
            <w:vAlign w:val="center"/>
          </w:tcPr>
          <w:p w14:paraId="182E5A9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  <w:lang w:val="en-US" w:eastAsia="zh-CN"/>
              </w:rPr>
              <w:t>色差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2D9B14E7"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32"/>
                <w:szCs w:val="22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△E≤2</w:t>
            </w:r>
          </w:p>
        </w:tc>
        <w:tc>
          <w:tcPr>
            <w:tcW w:w="2293" w:type="dxa"/>
            <w:shd w:val="clear" w:color="auto" w:fill="auto"/>
            <w:vAlign w:val="center"/>
          </w:tcPr>
          <w:p w14:paraId="23ADA757">
            <w:pPr>
              <w:bidi w:val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与封样对比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28D9B766">
            <w:pPr>
              <w:pStyle w:val="7"/>
              <w:ind w:left="3" w:leftChars="0" w:firstLine="31" w:firstLineChars="15"/>
              <w:jc w:val="center"/>
              <w:rPr>
                <w:rFonts w:hint="eastAsia" w:ascii="宋体" w:hAnsi="宋体" w:eastAsia="宋体" w:cs="Times New Roman"/>
                <w:kern w:val="2"/>
                <w:position w:val="-6"/>
                <w:sz w:val="21"/>
                <w:szCs w:val="21"/>
                <w:lang w:val="en-US" w:eastAsia="zh-CN" w:bidi="ar-SA"/>
              </w:rPr>
            </w:pPr>
            <w:r>
              <w:rPr>
                <w:szCs w:val="21"/>
              </w:rPr>
              <w:t>S-1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6691238">
            <w:pPr>
              <w:bidi w:val="0"/>
              <w:jc w:val="center"/>
              <w:rPr>
                <w:rFonts w:ascii="宋体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55" w:type="dxa"/>
            <w:shd w:val="clear" w:color="auto" w:fill="auto"/>
            <w:vAlign w:val="center"/>
          </w:tcPr>
          <w:p w14:paraId="7A689BE2">
            <w:pPr>
              <w:bidi w:val="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23" w:type="dxa"/>
            <w:shd w:val="clear" w:color="auto" w:fill="auto"/>
            <w:vAlign w:val="center"/>
          </w:tcPr>
          <w:p w14:paraId="3073A8D8">
            <w:pPr>
              <w:bidi w:val="0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1091" w:type="dxa"/>
            <w:shd w:val="clear" w:color="auto" w:fill="auto"/>
            <w:vAlign w:val="center"/>
          </w:tcPr>
          <w:p w14:paraId="574B2D5C">
            <w:pPr>
              <w:spacing w:line="240" w:lineRule="auto"/>
              <w:jc w:val="center"/>
              <w:rPr>
                <w:rFonts w:hint="eastAsia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测量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3719079B">
            <w:pPr>
              <w:bidi w:val="0"/>
              <w:jc w:val="center"/>
              <w:rPr>
                <w:rFonts w:hint="eastAsia" w:ascii="宋体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色差仪</w:t>
            </w:r>
          </w:p>
        </w:tc>
      </w:tr>
      <w:tr w14:paraId="3C8C9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483" w:hRule="atLeast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7E9C0C4C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40" w:type="dxa"/>
            <w:vAlign w:val="center"/>
          </w:tcPr>
          <w:p w14:paraId="0B68D6EF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熔体指数MI(g/10min)</w:t>
            </w:r>
          </w:p>
        </w:tc>
        <w:tc>
          <w:tcPr>
            <w:tcW w:w="2124" w:type="dxa"/>
            <w:vAlign w:val="center"/>
          </w:tcPr>
          <w:p w14:paraId="283DAB20">
            <w:pPr>
              <w:spacing w:line="240" w:lineRule="auto"/>
              <w:jc w:val="center"/>
              <w:rPr>
                <w:rFonts w:hint="default" w:ascii="宋体" w:hAnsi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0.40</w:t>
            </w:r>
            <w:r>
              <w:rPr>
                <w:rFonts w:hint="eastAsia" w:ascii="宋体" w:hAnsi="宋体"/>
                <w:color w:val="auto"/>
                <w:sz w:val="21"/>
                <w:szCs w:val="21"/>
              </w:rPr>
              <w:t>～</w:t>
            </w:r>
            <w:r>
              <w:rPr>
                <w:rFonts w:hint="eastAsia" w:ascii="宋体" w:hAnsi="宋体"/>
                <w:color w:val="auto"/>
                <w:sz w:val="21"/>
                <w:szCs w:val="21"/>
                <w:lang w:val="en-US" w:eastAsia="zh-CN"/>
              </w:rPr>
              <w:t>0.80</w:t>
            </w:r>
          </w:p>
        </w:tc>
        <w:tc>
          <w:tcPr>
            <w:tcW w:w="2293" w:type="dxa"/>
            <w:vAlign w:val="center"/>
          </w:tcPr>
          <w:p w14:paraId="7702A4A4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参照</w:t>
            </w:r>
            <w:r>
              <w:rPr>
                <w:rFonts w:ascii="宋体" w:hAnsi="宋体"/>
                <w:sz w:val="21"/>
                <w:szCs w:val="21"/>
              </w:rPr>
              <w:t>GB/T 3682-2018</w:t>
            </w:r>
            <w:r>
              <w:rPr>
                <w:rFonts w:hint="eastAsia" w:ascii="宋体" w:hAnsi="宋体"/>
                <w:sz w:val="21"/>
                <w:szCs w:val="21"/>
              </w:rPr>
              <w:t>（</w:t>
            </w:r>
            <w:r>
              <w:rPr>
                <w:rFonts w:ascii="宋体" w:hAnsi="宋体"/>
                <w:sz w:val="21"/>
                <w:szCs w:val="21"/>
              </w:rPr>
              <w:t>190</w:t>
            </w:r>
            <w:r>
              <w:rPr>
                <w:rFonts w:hint="eastAsia" w:ascii="宋体" w:hAnsi="宋体" w:cs="宋体"/>
                <w:sz w:val="21"/>
                <w:szCs w:val="21"/>
              </w:rPr>
              <w:t>℃</w:t>
            </w:r>
            <w:r>
              <w:rPr>
                <w:rFonts w:ascii="宋体" w:hAnsi="宋体" w:cs="宋体"/>
                <w:sz w:val="21"/>
                <w:szCs w:val="21"/>
              </w:rPr>
              <w:t>,2.16kg</w:t>
            </w:r>
            <w:r>
              <w:rPr>
                <w:rFonts w:hint="eastAsia" w:ascii="宋体" w:hAnsi="宋体"/>
                <w:sz w:val="21"/>
                <w:szCs w:val="21"/>
              </w:rPr>
              <w:t>）</w:t>
            </w:r>
          </w:p>
        </w:tc>
        <w:tc>
          <w:tcPr>
            <w:tcW w:w="3394" w:type="dxa"/>
            <w:vAlign w:val="center"/>
          </w:tcPr>
          <w:p w14:paraId="17677BC3">
            <w:pPr>
              <w:pStyle w:val="7"/>
              <w:ind w:firstLine="31680"/>
              <w:jc w:val="center"/>
              <w:rPr>
                <w:szCs w:val="21"/>
              </w:rPr>
            </w:pPr>
            <w:r>
              <w:rPr>
                <w:szCs w:val="21"/>
              </w:rPr>
              <w:t>S-1</w:t>
            </w:r>
          </w:p>
        </w:tc>
        <w:tc>
          <w:tcPr>
            <w:tcW w:w="708" w:type="dxa"/>
            <w:vAlign w:val="center"/>
          </w:tcPr>
          <w:p w14:paraId="45953035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547FA676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623" w:type="dxa"/>
            <w:vAlign w:val="center"/>
          </w:tcPr>
          <w:p w14:paraId="62D38349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0B2C453E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测量</w:t>
            </w:r>
          </w:p>
        </w:tc>
        <w:tc>
          <w:tcPr>
            <w:tcW w:w="1206" w:type="dxa"/>
            <w:vAlign w:val="center"/>
          </w:tcPr>
          <w:p w14:paraId="36D661BE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熔体指数仪</w:t>
            </w:r>
          </w:p>
        </w:tc>
      </w:tr>
      <w:tr w14:paraId="115B43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508" w:hRule="atLeast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4158E322">
            <w:pPr>
              <w:snapToGrid w:val="0"/>
              <w:spacing w:line="24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40" w:type="dxa"/>
            <w:vAlign w:val="center"/>
          </w:tcPr>
          <w:p w14:paraId="7EF27F2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水分</w:t>
            </w:r>
            <w:r>
              <w:rPr>
                <w:rFonts w:ascii="宋体" w:hAnsi="宋体"/>
                <w:sz w:val="21"/>
                <w:szCs w:val="21"/>
              </w:rPr>
              <w:t>(%)</w:t>
            </w:r>
          </w:p>
        </w:tc>
        <w:tc>
          <w:tcPr>
            <w:tcW w:w="2124" w:type="dxa"/>
            <w:vAlign w:val="center"/>
          </w:tcPr>
          <w:p w14:paraId="5085856F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≤</w:t>
            </w:r>
            <w:r>
              <w:rPr>
                <w:rFonts w:ascii="宋体" w:hAnsi="宋体"/>
                <w:sz w:val="21"/>
                <w:szCs w:val="21"/>
              </w:rPr>
              <w:t>0.3</w:t>
            </w:r>
          </w:p>
        </w:tc>
        <w:tc>
          <w:tcPr>
            <w:tcW w:w="2293" w:type="dxa"/>
            <w:vAlign w:val="center"/>
          </w:tcPr>
          <w:p w14:paraId="6C5929C8">
            <w:pPr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参照</w:t>
            </w:r>
            <w:r>
              <w:rPr>
                <w:rFonts w:ascii="宋体" w:hAnsi="宋体"/>
                <w:sz w:val="21"/>
                <w:szCs w:val="21"/>
              </w:rPr>
              <w:t>GB/T 6284-2006</w:t>
            </w:r>
            <w:r>
              <w:rPr>
                <w:rFonts w:hint="eastAsia" w:ascii="宋体" w:hAnsi="宋体"/>
                <w:sz w:val="21"/>
                <w:szCs w:val="21"/>
              </w:rPr>
              <w:t>（</w:t>
            </w:r>
            <w:r>
              <w:rPr>
                <w:rFonts w:ascii="宋体" w:hAnsi="宋体"/>
                <w:sz w:val="21"/>
                <w:szCs w:val="21"/>
              </w:rPr>
              <w:t>110</w:t>
            </w:r>
            <w:r>
              <w:rPr>
                <w:rFonts w:hint="eastAsia" w:ascii="宋体" w:hAnsi="宋体" w:cs="宋体"/>
                <w:sz w:val="21"/>
                <w:szCs w:val="21"/>
              </w:rPr>
              <w:t>℃</w:t>
            </w:r>
            <w:r>
              <w:rPr>
                <w:rFonts w:ascii="宋体" w:hAnsi="宋体" w:cs="宋体"/>
                <w:sz w:val="21"/>
                <w:szCs w:val="21"/>
              </w:rPr>
              <w:t>,1.5</w:t>
            </w:r>
            <w:r>
              <w:rPr>
                <w:rFonts w:hint="eastAsia" w:ascii="宋体" w:hAnsi="宋体" w:cs="宋体"/>
                <w:sz w:val="21"/>
                <w:szCs w:val="21"/>
              </w:rPr>
              <w:t>小时</w:t>
            </w:r>
            <w:r>
              <w:rPr>
                <w:rFonts w:hint="eastAsia" w:ascii="宋体" w:hAnsi="宋体"/>
                <w:sz w:val="21"/>
                <w:szCs w:val="21"/>
              </w:rPr>
              <w:t>）</w:t>
            </w:r>
          </w:p>
        </w:tc>
        <w:tc>
          <w:tcPr>
            <w:tcW w:w="3394" w:type="dxa"/>
            <w:vAlign w:val="center"/>
          </w:tcPr>
          <w:p w14:paraId="0120E465">
            <w:pPr>
              <w:pStyle w:val="7"/>
              <w:ind w:firstLine="31680"/>
              <w:jc w:val="center"/>
              <w:rPr>
                <w:szCs w:val="21"/>
              </w:rPr>
            </w:pPr>
            <w:r>
              <w:rPr>
                <w:szCs w:val="21"/>
              </w:rPr>
              <w:t>S-1</w:t>
            </w:r>
          </w:p>
        </w:tc>
        <w:tc>
          <w:tcPr>
            <w:tcW w:w="708" w:type="dxa"/>
            <w:vAlign w:val="center"/>
          </w:tcPr>
          <w:p w14:paraId="29D97971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318C456B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623" w:type="dxa"/>
            <w:vAlign w:val="center"/>
          </w:tcPr>
          <w:p w14:paraId="0E4BE475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3B6C5AD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测量</w:t>
            </w:r>
          </w:p>
        </w:tc>
        <w:tc>
          <w:tcPr>
            <w:tcW w:w="1206" w:type="dxa"/>
            <w:vAlign w:val="center"/>
          </w:tcPr>
          <w:p w14:paraId="1065C7A7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恒温干燥箱</w:t>
            </w:r>
          </w:p>
        </w:tc>
      </w:tr>
      <w:tr w14:paraId="4AC39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495" w:hRule="atLeast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1773D32B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40" w:type="dxa"/>
            <w:vAlign w:val="center"/>
          </w:tcPr>
          <w:p w14:paraId="71FE5A4B">
            <w:pPr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灰分</w:t>
            </w:r>
            <w:r>
              <w:rPr>
                <w:rFonts w:hint="eastAsia" w:ascii="宋体" w:hAnsi="宋体"/>
                <w:sz w:val="21"/>
                <w:szCs w:val="21"/>
              </w:rPr>
              <w:t>（</w:t>
            </w:r>
            <w:r>
              <w:rPr>
                <w:rFonts w:ascii="宋体" w:hAnsi="宋体"/>
                <w:sz w:val="21"/>
                <w:szCs w:val="21"/>
              </w:rPr>
              <w:t>%</w:t>
            </w:r>
            <w:r>
              <w:rPr>
                <w:rFonts w:hint="eastAsia" w:ascii="宋体" w:hAnsi="宋体"/>
                <w:sz w:val="21"/>
                <w:szCs w:val="21"/>
              </w:rPr>
              <w:t>）</w:t>
            </w:r>
          </w:p>
        </w:tc>
        <w:tc>
          <w:tcPr>
            <w:tcW w:w="2124" w:type="dxa"/>
            <w:vAlign w:val="center"/>
          </w:tcPr>
          <w:p w14:paraId="0A772D06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≤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3.0</w:t>
            </w:r>
          </w:p>
        </w:tc>
        <w:tc>
          <w:tcPr>
            <w:tcW w:w="2293" w:type="dxa"/>
            <w:vAlign w:val="center"/>
          </w:tcPr>
          <w:p w14:paraId="194B50DE">
            <w:pPr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参照GB/T 9345.1-2008 A法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(850℃,2小时)</w:t>
            </w:r>
          </w:p>
        </w:tc>
        <w:tc>
          <w:tcPr>
            <w:tcW w:w="3394" w:type="dxa"/>
            <w:vAlign w:val="center"/>
          </w:tcPr>
          <w:p w14:paraId="6A9490A3">
            <w:pPr>
              <w:pStyle w:val="7"/>
              <w:ind w:firstLine="31680"/>
              <w:jc w:val="center"/>
              <w:rPr>
                <w:szCs w:val="21"/>
              </w:rPr>
            </w:pPr>
            <w:r>
              <w:rPr>
                <w:szCs w:val="21"/>
              </w:rPr>
              <w:t>S-1</w:t>
            </w:r>
          </w:p>
        </w:tc>
        <w:tc>
          <w:tcPr>
            <w:tcW w:w="708" w:type="dxa"/>
            <w:vAlign w:val="center"/>
          </w:tcPr>
          <w:p w14:paraId="25A49CD7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49F27567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623" w:type="dxa"/>
            <w:vAlign w:val="center"/>
          </w:tcPr>
          <w:p w14:paraId="095E9E9E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59D9B2F8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测量</w:t>
            </w:r>
          </w:p>
        </w:tc>
        <w:tc>
          <w:tcPr>
            <w:tcW w:w="1206" w:type="dxa"/>
            <w:vAlign w:val="center"/>
          </w:tcPr>
          <w:p w14:paraId="0A399E8E">
            <w:pPr>
              <w:snapToGrid w:val="0"/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箱式电炉</w:t>
            </w:r>
          </w:p>
        </w:tc>
      </w:tr>
      <w:tr w14:paraId="7014A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470" w:hRule="atLeast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0BDC6306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val="en-US" w:eastAsia="zh-CN" w:bidi="ar-SA"/>
              </w:rPr>
              <w:t>6</w:t>
            </w:r>
          </w:p>
        </w:tc>
        <w:tc>
          <w:tcPr>
            <w:tcW w:w="1540" w:type="dxa"/>
            <w:vAlign w:val="center"/>
          </w:tcPr>
          <w:p w14:paraId="6E5AA107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拉伸强度（MPa）</w:t>
            </w:r>
          </w:p>
        </w:tc>
        <w:tc>
          <w:tcPr>
            <w:tcW w:w="2124" w:type="dxa"/>
            <w:vAlign w:val="center"/>
          </w:tcPr>
          <w:p w14:paraId="2D09E6E9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≥18</w:t>
            </w:r>
          </w:p>
        </w:tc>
        <w:tc>
          <w:tcPr>
            <w:tcW w:w="2293" w:type="dxa"/>
            <w:vAlign w:val="center"/>
          </w:tcPr>
          <w:p w14:paraId="57BB53C1">
            <w:pPr>
              <w:jc w:val="center"/>
              <w:rPr>
                <w:rFonts w:hint="default" w:ascii="宋体" w:hAnsi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参照GB/T 1040.1-2025</w:t>
            </w:r>
          </w:p>
        </w:tc>
        <w:tc>
          <w:tcPr>
            <w:tcW w:w="3394" w:type="dxa"/>
            <w:vAlign w:val="center"/>
          </w:tcPr>
          <w:p w14:paraId="0DFAF1B3">
            <w:pPr>
              <w:pStyle w:val="7"/>
              <w:ind w:firstLine="3168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szCs w:val="21"/>
              </w:rPr>
              <w:t>S-1</w:t>
            </w:r>
          </w:p>
        </w:tc>
        <w:tc>
          <w:tcPr>
            <w:tcW w:w="708" w:type="dxa"/>
            <w:vAlign w:val="center"/>
          </w:tcPr>
          <w:p w14:paraId="67D3997B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047FDD1B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623" w:type="dxa"/>
            <w:vAlign w:val="center"/>
          </w:tcPr>
          <w:p w14:paraId="07CFCFD0">
            <w:pPr>
              <w:spacing w:line="240" w:lineRule="auto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4893DD7D">
            <w:pPr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测量</w:t>
            </w:r>
          </w:p>
        </w:tc>
        <w:tc>
          <w:tcPr>
            <w:tcW w:w="1206" w:type="dxa"/>
            <w:vAlign w:val="center"/>
          </w:tcPr>
          <w:p w14:paraId="58704A36">
            <w:pPr>
              <w:spacing w:line="240" w:lineRule="auto"/>
              <w:jc w:val="center"/>
              <w:rPr>
                <w:rFonts w:hint="default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万能拉力</w:t>
            </w:r>
          </w:p>
          <w:p w14:paraId="50A1DB53">
            <w:pPr>
              <w:spacing w:line="240" w:lineRule="auto"/>
              <w:jc w:val="center"/>
              <w:rPr>
                <w:rFonts w:hint="default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试验机</w:t>
            </w:r>
          </w:p>
        </w:tc>
      </w:tr>
      <w:tr w14:paraId="5B55A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445" w:hRule="atLeast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1461EE4C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40" w:type="dxa"/>
            <w:vAlign w:val="center"/>
          </w:tcPr>
          <w:p w14:paraId="274650E2">
            <w:pPr>
              <w:jc w:val="center"/>
              <w:rPr>
                <w:rFonts w:hint="eastAsia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断裂伸长率</w:t>
            </w:r>
          </w:p>
          <w:p w14:paraId="78B7C1F4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（%）</w:t>
            </w:r>
          </w:p>
        </w:tc>
        <w:tc>
          <w:tcPr>
            <w:tcW w:w="2124" w:type="dxa"/>
            <w:vAlign w:val="center"/>
          </w:tcPr>
          <w:p w14:paraId="01A98EA4">
            <w:pPr>
              <w:jc w:val="center"/>
              <w:rPr>
                <w:rFonts w:hint="default" w:ascii="宋体" w:hAnsi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≥50</w:t>
            </w:r>
          </w:p>
        </w:tc>
        <w:tc>
          <w:tcPr>
            <w:tcW w:w="2293" w:type="dxa"/>
            <w:vAlign w:val="center"/>
          </w:tcPr>
          <w:p w14:paraId="5DE6C409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参照GB/T 1040.1-2025</w:t>
            </w:r>
          </w:p>
        </w:tc>
        <w:tc>
          <w:tcPr>
            <w:tcW w:w="3394" w:type="dxa"/>
            <w:vAlign w:val="center"/>
          </w:tcPr>
          <w:p w14:paraId="443FC4EB">
            <w:pPr>
              <w:pStyle w:val="7"/>
              <w:ind w:firstLine="3168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szCs w:val="21"/>
              </w:rPr>
              <w:t>S-1</w:t>
            </w:r>
          </w:p>
        </w:tc>
        <w:tc>
          <w:tcPr>
            <w:tcW w:w="708" w:type="dxa"/>
            <w:vAlign w:val="center"/>
          </w:tcPr>
          <w:p w14:paraId="57537ECC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45AC6DD2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623" w:type="dxa"/>
            <w:vAlign w:val="center"/>
          </w:tcPr>
          <w:p w14:paraId="084E9060">
            <w:pPr>
              <w:spacing w:line="240" w:lineRule="auto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3BBD55D3">
            <w:pPr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测量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0D0E8016">
            <w:pPr>
              <w:spacing w:line="240" w:lineRule="auto"/>
              <w:jc w:val="center"/>
              <w:rPr>
                <w:rFonts w:hint="default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万能拉力</w:t>
            </w:r>
          </w:p>
          <w:p w14:paraId="19911733">
            <w:pPr>
              <w:spacing w:line="240" w:lineRule="auto"/>
              <w:jc w:val="center"/>
              <w:rPr>
                <w:rFonts w:hint="eastAsia" w:ascii="宋体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试验机</w:t>
            </w:r>
          </w:p>
        </w:tc>
      </w:tr>
      <w:tr w14:paraId="48DBE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608" w:hRule="atLeast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78677D3D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val="en-US" w:eastAsia="zh-CN" w:bidi="ar-SA"/>
              </w:rPr>
              <w:t>8</w:t>
            </w:r>
          </w:p>
        </w:tc>
        <w:tc>
          <w:tcPr>
            <w:tcW w:w="1540" w:type="dxa"/>
            <w:vAlign w:val="center"/>
          </w:tcPr>
          <w:p w14:paraId="1D8AEF31">
            <w:pPr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弯曲强度（MPa）</w:t>
            </w:r>
          </w:p>
        </w:tc>
        <w:tc>
          <w:tcPr>
            <w:tcW w:w="2124" w:type="dxa"/>
            <w:vAlign w:val="center"/>
          </w:tcPr>
          <w:p w14:paraId="05F03B00">
            <w:pPr>
              <w:jc w:val="center"/>
              <w:rPr>
                <w:rFonts w:hint="default" w:ascii="宋体" w:hAnsi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≥20</w:t>
            </w:r>
          </w:p>
        </w:tc>
        <w:tc>
          <w:tcPr>
            <w:tcW w:w="2293" w:type="dxa"/>
            <w:vAlign w:val="center"/>
          </w:tcPr>
          <w:p w14:paraId="1B04D276">
            <w:pPr>
              <w:jc w:val="center"/>
              <w:rPr>
                <w:rFonts w:hint="default" w:ascii="宋体" w:hAnsi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参照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B/T 9341-2008/ISO 178:2001</w:t>
            </w:r>
          </w:p>
        </w:tc>
        <w:tc>
          <w:tcPr>
            <w:tcW w:w="3394" w:type="dxa"/>
            <w:vAlign w:val="center"/>
          </w:tcPr>
          <w:p w14:paraId="6FE607E6">
            <w:pPr>
              <w:pStyle w:val="7"/>
              <w:ind w:firstLine="3168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szCs w:val="21"/>
              </w:rPr>
              <w:t>S-1</w:t>
            </w:r>
          </w:p>
        </w:tc>
        <w:tc>
          <w:tcPr>
            <w:tcW w:w="708" w:type="dxa"/>
            <w:vAlign w:val="center"/>
          </w:tcPr>
          <w:p w14:paraId="304F59D0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7CE1982A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623" w:type="dxa"/>
            <w:vAlign w:val="center"/>
          </w:tcPr>
          <w:p w14:paraId="10128BB7">
            <w:pPr>
              <w:spacing w:line="240" w:lineRule="auto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0063CC9F">
            <w:pPr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测量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7491E295">
            <w:pPr>
              <w:spacing w:line="240" w:lineRule="auto"/>
              <w:jc w:val="center"/>
              <w:rPr>
                <w:rFonts w:hint="default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万能拉力</w:t>
            </w:r>
          </w:p>
          <w:p w14:paraId="4854CFB3">
            <w:pPr>
              <w:spacing w:line="240" w:lineRule="auto"/>
              <w:jc w:val="center"/>
              <w:rPr>
                <w:rFonts w:hint="eastAsia" w:ascii="宋体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试验机</w:t>
            </w:r>
          </w:p>
        </w:tc>
      </w:tr>
      <w:tr w14:paraId="62B5C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603" w:hRule="atLeast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534E60A1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0"/>
                <w:sz w:val="21"/>
                <w:szCs w:val="21"/>
                <w:lang w:val="en-US" w:eastAsia="zh-CN" w:bidi="ar-SA"/>
              </w:rPr>
              <w:t>9</w:t>
            </w:r>
          </w:p>
        </w:tc>
        <w:tc>
          <w:tcPr>
            <w:tcW w:w="1540" w:type="dxa"/>
            <w:vAlign w:val="center"/>
          </w:tcPr>
          <w:p w14:paraId="0A320714"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弯曲模量</w:t>
            </w:r>
          </w:p>
          <w:p w14:paraId="0AB66DF6">
            <w:pPr>
              <w:jc w:val="center"/>
              <w:rPr>
                <w:rFonts w:hint="default" w:ascii="宋体" w:hAns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（MPa）</w:t>
            </w:r>
          </w:p>
        </w:tc>
        <w:tc>
          <w:tcPr>
            <w:tcW w:w="2124" w:type="dxa"/>
            <w:vAlign w:val="center"/>
          </w:tcPr>
          <w:p w14:paraId="02F1B2CE">
            <w:pPr>
              <w:jc w:val="center"/>
              <w:rPr>
                <w:rFonts w:hint="default" w:ascii="宋体" w:hAnsi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≥800</w:t>
            </w:r>
          </w:p>
        </w:tc>
        <w:tc>
          <w:tcPr>
            <w:tcW w:w="2293" w:type="dxa"/>
            <w:vAlign w:val="center"/>
          </w:tcPr>
          <w:p w14:paraId="4848A7CE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参照</w:t>
            </w:r>
            <w:r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  <w:t>B/T 9341-2008/ISO 178:2001</w:t>
            </w:r>
          </w:p>
        </w:tc>
        <w:tc>
          <w:tcPr>
            <w:tcW w:w="3394" w:type="dxa"/>
            <w:vAlign w:val="center"/>
          </w:tcPr>
          <w:p w14:paraId="43DB902B">
            <w:pPr>
              <w:pStyle w:val="7"/>
              <w:ind w:firstLine="3168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szCs w:val="21"/>
              </w:rPr>
              <w:t>S-1</w:t>
            </w:r>
          </w:p>
        </w:tc>
        <w:tc>
          <w:tcPr>
            <w:tcW w:w="708" w:type="dxa"/>
            <w:vAlign w:val="center"/>
          </w:tcPr>
          <w:p w14:paraId="02B5974D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6B146117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623" w:type="dxa"/>
            <w:vAlign w:val="center"/>
          </w:tcPr>
          <w:p w14:paraId="1E19518F">
            <w:pPr>
              <w:spacing w:line="240" w:lineRule="auto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6809D32A">
            <w:pPr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测量</w:t>
            </w:r>
          </w:p>
        </w:tc>
        <w:tc>
          <w:tcPr>
            <w:tcW w:w="1206" w:type="dxa"/>
            <w:shd w:val="clear" w:color="auto" w:fill="auto"/>
            <w:vAlign w:val="center"/>
          </w:tcPr>
          <w:p w14:paraId="2FDB4DC5">
            <w:pPr>
              <w:spacing w:line="240" w:lineRule="auto"/>
              <w:jc w:val="center"/>
              <w:rPr>
                <w:rFonts w:hint="default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万能拉力</w:t>
            </w:r>
          </w:p>
          <w:p w14:paraId="74B87D8C">
            <w:pPr>
              <w:spacing w:line="240" w:lineRule="auto"/>
              <w:jc w:val="center"/>
              <w:rPr>
                <w:rFonts w:hint="eastAsia" w:ascii="宋体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试验机</w:t>
            </w:r>
          </w:p>
        </w:tc>
      </w:tr>
      <w:tr w14:paraId="0D1B5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57" w:type="dxa"/>
            <w:bottom w:w="28" w:type="dxa"/>
            <w:right w:w="57" w:type="dxa"/>
          </w:tblCellMar>
        </w:tblPrEx>
        <w:trPr>
          <w:cantSplit/>
          <w:trHeight w:val="565" w:hRule="atLeast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11A35B7A">
            <w:pPr>
              <w:spacing w:line="240" w:lineRule="auto"/>
              <w:jc w:val="center"/>
              <w:rPr>
                <w:rFonts w:hint="default" w:ascii="宋体" w:hAnsi="宋体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540" w:type="dxa"/>
            <w:vAlign w:val="center"/>
          </w:tcPr>
          <w:p w14:paraId="63D5280C">
            <w:pPr>
              <w:jc w:val="center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冲击强度</w:t>
            </w:r>
          </w:p>
          <w:p w14:paraId="468CA257">
            <w:pPr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（缺口）（</w:t>
            </w:r>
            <w:r>
              <w:rPr>
                <w:rFonts w:ascii="宋体" w:hAnsi="宋体" w:cs="宋体"/>
                <w:color w:val="000000"/>
                <w:sz w:val="21"/>
                <w:szCs w:val="21"/>
              </w:rPr>
              <w:t>kJ/m</w:t>
            </w:r>
            <w:r>
              <w:rPr>
                <w:rFonts w:ascii="宋体" w:hAnsi="宋体" w:cs="宋体"/>
                <w:b w:val="0"/>
                <w:bCs w:val="0"/>
                <w:color w:val="000000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2124" w:type="dxa"/>
            <w:vAlign w:val="center"/>
          </w:tcPr>
          <w:p w14:paraId="3848334E">
            <w:pPr>
              <w:jc w:val="center"/>
              <w:rPr>
                <w:rFonts w:hint="default" w:ascii="宋体" w:hAnsi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≥9</w:t>
            </w:r>
          </w:p>
        </w:tc>
        <w:tc>
          <w:tcPr>
            <w:tcW w:w="2293" w:type="dxa"/>
            <w:vAlign w:val="center"/>
          </w:tcPr>
          <w:p w14:paraId="0706636C">
            <w:pPr>
              <w:jc w:val="center"/>
              <w:rPr>
                <w:rFonts w:ascii="宋体" w:hAnsi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参照ISO 179、ASTM D256</w:t>
            </w:r>
          </w:p>
        </w:tc>
        <w:tc>
          <w:tcPr>
            <w:tcW w:w="3394" w:type="dxa"/>
            <w:vAlign w:val="center"/>
          </w:tcPr>
          <w:p w14:paraId="6BD7025C">
            <w:pPr>
              <w:pStyle w:val="7"/>
              <w:ind w:firstLine="31680"/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szCs w:val="21"/>
              </w:rPr>
              <w:t>S-1</w:t>
            </w:r>
          </w:p>
        </w:tc>
        <w:tc>
          <w:tcPr>
            <w:tcW w:w="708" w:type="dxa"/>
            <w:vAlign w:val="center"/>
          </w:tcPr>
          <w:p w14:paraId="2CF9B046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</w:p>
        </w:tc>
        <w:tc>
          <w:tcPr>
            <w:tcW w:w="655" w:type="dxa"/>
            <w:vAlign w:val="center"/>
          </w:tcPr>
          <w:p w14:paraId="301F780F">
            <w:pPr>
              <w:spacing w:line="240" w:lineRule="auto"/>
              <w:jc w:val="center"/>
              <w:rPr>
                <w:rFonts w:asci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√</w:t>
            </w:r>
          </w:p>
        </w:tc>
        <w:tc>
          <w:tcPr>
            <w:tcW w:w="623" w:type="dxa"/>
            <w:vAlign w:val="center"/>
          </w:tcPr>
          <w:p w14:paraId="4226E8B3">
            <w:pPr>
              <w:spacing w:line="240" w:lineRule="auto"/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32522A5E">
            <w:pPr>
              <w:spacing w:line="240" w:lineRule="auto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测量</w:t>
            </w:r>
          </w:p>
        </w:tc>
        <w:tc>
          <w:tcPr>
            <w:tcW w:w="1206" w:type="dxa"/>
            <w:vAlign w:val="center"/>
          </w:tcPr>
          <w:p w14:paraId="525DD1ED">
            <w:pPr>
              <w:spacing w:line="240" w:lineRule="auto"/>
              <w:jc w:val="center"/>
              <w:rPr>
                <w:rFonts w:hint="default" w:ascii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/>
                <w:sz w:val="21"/>
                <w:szCs w:val="21"/>
                <w:lang w:val="en-US" w:eastAsia="zh-CN"/>
              </w:rPr>
              <w:t>数字式冲击试验一体机</w:t>
            </w:r>
          </w:p>
        </w:tc>
      </w:tr>
    </w:tbl>
    <w:p w14:paraId="5494FC0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7628F4"/>
    <w:rsid w:val="5E762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Times New Roman" w:hAnsi="Times New Roman" w:eastAsia="宋体" w:cs="Times New Roman"/>
      <w:kern w:val="0"/>
      <w:sz w:val="32"/>
      <w:szCs w:val="22"/>
      <w:lang w:val="en-US" w:eastAsia="zh-CN" w:bidi="ar-SA"/>
    </w:rPr>
  </w:style>
  <w:style w:type="paragraph" w:styleId="2">
    <w:name w:val="heading 2"/>
    <w:basedOn w:val="1"/>
    <w:next w:val="1"/>
    <w:link w:val="5"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1"/>
    </w:pPr>
    <w:rPr>
      <w:rFonts w:ascii="Times New Roman" w:hAnsi="Times New Roman" w:eastAsia="宋体"/>
      <w:sz w:val="2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link w:val="2"/>
    <w:qFormat/>
    <w:uiPriority w:val="0"/>
    <w:rPr>
      <w:rFonts w:ascii="Times New Roman" w:hAnsi="Times New Roman" w:eastAsia="宋体"/>
      <w:sz w:val="24"/>
    </w:rPr>
  </w:style>
  <w:style w:type="paragraph" w:customStyle="1" w:styleId="6">
    <w:name w:val="表头"/>
    <w:basedOn w:val="1"/>
    <w:autoRedefine/>
    <w:qFormat/>
    <w:uiPriority w:val="99"/>
    <w:pPr>
      <w:adjustRightInd/>
      <w:snapToGrid w:val="0"/>
      <w:spacing w:line="260" w:lineRule="exact"/>
      <w:jc w:val="center"/>
      <w:textAlignment w:val="auto"/>
    </w:pPr>
    <w:rPr>
      <w:rFonts w:ascii="宋体" w:hAnsi="宋体" w:eastAsia="楷体_GB2312"/>
      <w:kern w:val="2"/>
      <w:sz w:val="24"/>
      <w:szCs w:val="24"/>
    </w:rPr>
  </w:style>
  <w:style w:type="paragraph" w:customStyle="1" w:styleId="7">
    <w:name w:val="1。"/>
    <w:basedOn w:val="1"/>
    <w:autoRedefine/>
    <w:qFormat/>
    <w:uiPriority w:val="99"/>
    <w:pPr>
      <w:adjustRightInd/>
      <w:snapToGrid w:val="0"/>
      <w:spacing w:line="240" w:lineRule="auto"/>
      <w:ind w:left="3" w:firstLine="31" w:firstLineChars="15"/>
      <w:jc w:val="left"/>
      <w:textAlignment w:val="auto"/>
    </w:pPr>
    <w:rPr>
      <w:rFonts w:ascii="宋体" w:hAnsi="宋体"/>
      <w:kern w:val="2"/>
      <w:position w:val="-6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Office_12.1.0.20754_F1E327BC-269C-435d-A152-05C5408002CA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2026-04-23T07:58:00Z</dcterms:created>
  <dc:creator>企业用户_725787393</dc:creator>
  <cp:lastModifiedBy>企业用户_725787393</cp:lastModifiedBy>
  <dcterms:modified xsi:type="dcterms:W3CDTF">2026-04-23T08:00:46Z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2052-12.1.0.20754</vt:lpwstr>
  </property>
  <property fmtid="{D5CDD505-2E9C-101B-9397-08002B2CF9AE}" pid="3" name="ICV">
    <vt:lpwstr>8665B412634C4A08A03D12C00CA6DFB3_11</vt:lpwstr>
  </property>
  <property fmtid="{D5CDD505-2E9C-101B-9397-08002B2CF9AE}" pid="4" name="KSOTemplateDocerSaveRecord">
    <vt:lpwstr>eyJoZGlkIjoiOTlkY2M3MjJiMDc2OWE1ZjRhNDg5NDIzNThjNjNiOWEiLCJ1c2VySWQiOiIxNTc2MDY5Mjc4In0=</vt:lpwstr>
  </property>
</Properties>
</file>